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407052" w:rsidRDefault="00407052" w:rsidP="00407052">
            <w:pPr>
              <w:rPr>
                <w:i/>
                <w:sz w:val="28"/>
                <w:szCs w:val="28"/>
                <w:lang w:val="kk-KZ"/>
              </w:rPr>
            </w:pPr>
            <w:proofErr w:type="spellStart"/>
            <w:r w:rsidRPr="005507DA">
              <w:rPr>
                <w:sz w:val="28"/>
                <w:szCs w:val="28"/>
              </w:rPr>
              <w:t>Б</w:t>
            </w:r>
            <w:r w:rsidR="005507DA" w:rsidRPr="005507DA">
              <w:rPr>
                <w:sz w:val="28"/>
                <w:szCs w:val="28"/>
              </w:rPr>
              <w:t>ұйрығына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1</w:t>
            </w:r>
            <w:r>
              <w:rPr>
                <w:sz w:val="28"/>
                <w:szCs w:val="28"/>
              </w:rPr>
              <w:t>-</w:t>
            </w:r>
            <w:r w:rsidR="005507DA" w:rsidRPr="005507DA">
              <w:rPr>
                <w:sz w:val="28"/>
                <w:szCs w:val="28"/>
              </w:rPr>
              <w:t>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5507DA" w:rsidRPr="005507DA">
              <w:rPr>
                <w:sz w:val="28"/>
                <w:szCs w:val="28"/>
              </w:rPr>
              <w:t>сымша</w:t>
            </w:r>
            <w:proofErr w:type="spellEnd"/>
          </w:p>
          <w:p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407052" w:rsidRPr="00700358" w:rsidRDefault="00407052" w:rsidP="00407052">
      <w:pPr>
        <w:ind w:firstLine="709"/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>Қ</w:t>
      </w:r>
      <w:r w:rsidRPr="00700358">
        <w:rPr>
          <w:b/>
          <w:color w:val="000000"/>
          <w:sz w:val="28"/>
          <w:lang w:val="kk-KZ"/>
        </w:rPr>
        <w:t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 ұсыну қағидалары</w:t>
      </w:r>
    </w:p>
    <w:p w:rsidR="00407052" w:rsidRPr="008E74A8" w:rsidRDefault="00407052" w:rsidP="00407052">
      <w:pPr>
        <w:ind w:firstLine="709"/>
        <w:jc w:val="both"/>
        <w:rPr>
          <w:b/>
          <w:color w:val="000000"/>
          <w:sz w:val="28"/>
          <w:lang w:val="kk-KZ"/>
        </w:rPr>
      </w:pPr>
    </w:p>
    <w:p w:rsidR="00407052" w:rsidRPr="008E74A8" w:rsidRDefault="00407052" w:rsidP="00407052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  <w:r w:rsidRPr="008E74A8">
        <w:rPr>
          <w:b/>
          <w:color w:val="000000"/>
          <w:sz w:val="28"/>
          <w:szCs w:val="28"/>
          <w:lang w:val="kk-KZ"/>
        </w:rPr>
        <w:t>1 тарау. Жалпы ережелер</w:t>
      </w:r>
    </w:p>
    <w:p w:rsidR="00407052" w:rsidRPr="008E74A8" w:rsidRDefault="00407052" w:rsidP="00407052">
      <w:pPr>
        <w:ind w:firstLine="709"/>
        <w:rPr>
          <w:sz w:val="28"/>
          <w:szCs w:val="28"/>
          <w:lang w:val="kk-KZ"/>
        </w:rPr>
      </w:pPr>
    </w:p>
    <w:p w:rsidR="00407052" w:rsidRPr="008E74A8" w:rsidRDefault="00407052" w:rsidP="00407052">
      <w:pPr>
        <w:ind w:firstLine="709"/>
        <w:jc w:val="both"/>
        <w:rPr>
          <w:color w:val="000000"/>
          <w:sz w:val="28"/>
          <w:lang w:val="kk-KZ"/>
        </w:rPr>
      </w:pPr>
      <w:bookmarkStart w:id="0" w:name="z22"/>
      <w:r w:rsidRPr="008E74A8">
        <w:rPr>
          <w:color w:val="000000"/>
          <w:sz w:val="28"/>
          <w:lang w:val="kk-KZ"/>
        </w:rPr>
        <w:t xml:space="preserve">1. Осы  </w:t>
      </w:r>
      <w:r>
        <w:rPr>
          <w:color w:val="000000"/>
          <w:sz w:val="28"/>
          <w:lang w:val="kk-KZ"/>
        </w:rPr>
        <w:t>қ</w:t>
      </w:r>
      <w:r w:rsidRPr="00700358">
        <w:rPr>
          <w:color w:val="000000"/>
          <w:sz w:val="28"/>
          <w:lang w:val="kk-KZ"/>
        </w:rPr>
        <w:t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 ұсыну қағидалары</w:t>
      </w:r>
      <w:r w:rsidRPr="008E74A8">
        <w:rPr>
          <w:color w:val="000000"/>
          <w:sz w:val="28"/>
          <w:lang w:val="kk-KZ"/>
        </w:rPr>
        <w:t xml:space="preserve"> (бұдан әрі – Қағидалар), «Салық және бюджетке төленетін басқа да міндетті төлемдер туралы» Қазақстан Республикасы Кодексін</w:t>
      </w:r>
      <w:r>
        <w:rPr>
          <w:color w:val="000000"/>
          <w:sz w:val="28"/>
          <w:lang w:val="kk-KZ"/>
        </w:rPr>
        <w:t>ің (Салық кодексі) 26-бабының 29</w:t>
      </w:r>
      <w:r w:rsidRPr="008E74A8">
        <w:rPr>
          <w:color w:val="000000"/>
          <w:sz w:val="28"/>
          <w:lang w:val="kk-KZ"/>
        </w:rPr>
        <w:t xml:space="preserve"> тармағына </w:t>
      </w:r>
      <w:r>
        <w:rPr>
          <w:color w:val="000000"/>
          <w:sz w:val="28"/>
          <w:lang w:val="kk-KZ"/>
        </w:rPr>
        <w:t xml:space="preserve">және </w:t>
      </w:r>
      <w:r w:rsidRPr="00407052">
        <w:rPr>
          <w:color w:val="202124"/>
          <w:sz w:val="28"/>
          <w:szCs w:val="28"/>
          <w:lang w:val="kk-KZ"/>
        </w:rPr>
        <w:t xml:space="preserve">«Мемлекеттік статистика туралы» Қазақстан Республикасы Заңының 16-бабының 3 тармағының 2) тармақшасына </w:t>
      </w:r>
      <w:r w:rsidRPr="008E74A8">
        <w:rPr>
          <w:color w:val="000000"/>
          <w:sz w:val="28"/>
          <w:lang w:val="kk-KZ"/>
        </w:rPr>
        <w:t>сәйкес</w:t>
      </w:r>
      <w:r>
        <w:rPr>
          <w:color w:val="000000"/>
          <w:sz w:val="28"/>
          <w:lang w:val="kk-KZ"/>
        </w:rPr>
        <w:t xml:space="preserve"> </w:t>
      </w:r>
      <w:r w:rsidRPr="008E74A8">
        <w:rPr>
          <w:color w:val="000000"/>
          <w:sz w:val="28"/>
          <w:lang w:val="kk-KZ"/>
        </w:rPr>
        <w:t xml:space="preserve"> әзірленген және </w:t>
      </w:r>
      <w:r>
        <w:rPr>
          <w:color w:val="000000"/>
          <w:sz w:val="28"/>
          <w:lang w:val="kk-KZ"/>
        </w:rPr>
        <w:t>қ</w:t>
      </w:r>
      <w:r w:rsidRPr="00700358">
        <w:rPr>
          <w:color w:val="000000"/>
          <w:sz w:val="28"/>
          <w:lang w:val="kk-KZ"/>
        </w:rPr>
        <w:t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</w:t>
      </w:r>
      <w:r>
        <w:rPr>
          <w:color w:val="000000"/>
          <w:sz w:val="28"/>
          <w:lang w:val="kk-KZ"/>
        </w:rPr>
        <w:t xml:space="preserve"> </w:t>
      </w:r>
      <w:r w:rsidRPr="00685D8D">
        <w:rPr>
          <w:color w:val="000000"/>
          <w:sz w:val="28"/>
          <w:lang w:val="kk-KZ"/>
        </w:rPr>
        <w:t>(</w:t>
      </w:r>
      <w:r>
        <w:rPr>
          <w:color w:val="000000"/>
          <w:sz w:val="28"/>
          <w:lang w:val="kk-KZ"/>
        </w:rPr>
        <w:t>бұдан әрі - мәлімет</w:t>
      </w:r>
      <w:r w:rsidRPr="00685D8D">
        <w:rPr>
          <w:color w:val="000000"/>
          <w:sz w:val="28"/>
          <w:lang w:val="kk-KZ"/>
        </w:rPr>
        <w:t xml:space="preserve">) </w:t>
      </w:r>
      <w:r>
        <w:rPr>
          <w:color w:val="000000"/>
          <w:sz w:val="28"/>
          <w:lang w:val="kk-KZ"/>
        </w:rPr>
        <w:t xml:space="preserve">мемлекеттік кіріс органдарына </w:t>
      </w:r>
      <w:r w:rsidRPr="008E74A8">
        <w:rPr>
          <w:color w:val="000000"/>
          <w:sz w:val="28"/>
          <w:lang w:val="kk-KZ"/>
        </w:rPr>
        <w:t>ұсыну тәртібін айқындайды.</w:t>
      </w:r>
    </w:p>
    <w:p w:rsidR="00407052" w:rsidRPr="008E74A8" w:rsidRDefault="00407052" w:rsidP="00407052">
      <w:pPr>
        <w:jc w:val="both"/>
        <w:rPr>
          <w:color w:val="000000"/>
          <w:sz w:val="28"/>
          <w:lang w:val="kk-KZ"/>
        </w:rPr>
      </w:pPr>
    </w:p>
    <w:p w:rsidR="00407052" w:rsidRPr="008E74A8" w:rsidRDefault="00407052" w:rsidP="00407052">
      <w:pPr>
        <w:jc w:val="both"/>
        <w:rPr>
          <w:sz w:val="28"/>
          <w:szCs w:val="28"/>
          <w:lang w:val="kk-KZ"/>
        </w:rPr>
      </w:pPr>
    </w:p>
    <w:p w:rsidR="00407052" w:rsidRPr="008E74A8" w:rsidRDefault="00407052" w:rsidP="00407052">
      <w:pPr>
        <w:ind w:firstLine="709"/>
        <w:jc w:val="center"/>
        <w:rPr>
          <w:b/>
          <w:color w:val="000000"/>
          <w:sz w:val="28"/>
          <w:lang w:val="kk-KZ"/>
        </w:rPr>
      </w:pPr>
      <w:r w:rsidRPr="008E74A8">
        <w:rPr>
          <w:b/>
          <w:color w:val="000000"/>
          <w:sz w:val="28"/>
          <w:lang w:val="kk-KZ"/>
        </w:rPr>
        <w:t xml:space="preserve">2 тарау.  </w:t>
      </w:r>
      <w:r>
        <w:rPr>
          <w:b/>
          <w:color w:val="000000"/>
          <w:sz w:val="28"/>
          <w:lang w:val="kk-KZ"/>
        </w:rPr>
        <w:t>Қ</w:t>
      </w:r>
      <w:r w:rsidRPr="00685D8D">
        <w:rPr>
          <w:b/>
          <w:color w:val="000000"/>
          <w:sz w:val="28"/>
          <w:lang w:val="kk-KZ"/>
        </w:rPr>
        <w:t xml:space="preserve">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</w:t>
      </w:r>
      <w:r>
        <w:rPr>
          <w:b/>
          <w:color w:val="000000"/>
          <w:sz w:val="28"/>
          <w:lang w:val="kk-KZ"/>
        </w:rPr>
        <w:t>кіріс органдарына ұсыну тәртібі</w:t>
      </w:r>
    </w:p>
    <w:p w:rsidR="00407052" w:rsidRDefault="00407052" w:rsidP="00407052">
      <w:pPr>
        <w:ind w:firstLine="709"/>
        <w:jc w:val="center"/>
        <w:rPr>
          <w:b/>
          <w:color w:val="000000"/>
          <w:sz w:val="28"/>
          <w:lang w:val="kk-KZ"/>
        </w:rPr>
      </w:pPr>
    </w:p>
    <w:p w:rsidR="00407052" w:rsidRPr="008E74A8" w:rsidRDefault="00407052" w:rsidP="00407052">
      <w:pPr>
        <w:ind w:firstLine="709"/>
        <w:jc w:val="center"/>
        <w:rPr>
          <w:b/>
          <w:color w:val="000000"/>
          <w:sz w:val="28"/>
          <w:lang w:val="kk-KZ"/>
        </w:rPr>
      </w:pPr>
    </w:p>
    <w:p w:rsidR="00407052" w:rsidRDefault="00407052" w:rsidP="00407052">
      <w:pPr>
        <w:ind w:firstLine="709"/>
        <w:jc w:val="both"/>
        <w:rPr>
          <w:color w:val="000000"/>
          <w:sz w:val="28"/>
          <w:lang w:val="kk-KZ"/>
        </w:rPr>
      </w:pPr>
      <w:bookmarkStart w:id="1" w:name="z24"/>
      <w:bookmarkEnd w:id="0"/>
      <w:r w:rsidRPr="008E74A8">
        <w:rPr>
          <w:color w:val="000000"/>
          <w:sz w:val="28"/>
          <w:lang w:val="kk-KZ"/>
        </w:rPr>
        <w:t xml:space="preserve">2. </w:t>
      </w:r>
      <w:r>
        <w:rPr>
          <w:color w:val="000000"/>
          <w:sz w:val="28"/>
          <w:lang w:val="kk-KZ"/>
        </w:rPr>
        <w:t xml:space="preserve">Мәліметтерді </w:t>
      </w:r>
      <w:r w:rsidRPr="00685D8D">
        <w:rPr>
          <w:color w:val="000000"/>
          <w:sz w:val="28"/>
          <w:szCs w:val="28"/>
          <w:lang w:val="kk-KZ"/>
        </w:rPr>
        <w:t xml:space="preserve">осы бұйрыққа 2-қосымшаға сәйкес нысан бойынша есепті жылдан кейінгі </w:t>
      </w:r>
      <w:r>
        <w:rPr>
          <w:color w:val="000000"/>
          <w:sz w:val="28"/>
          <w:szCs w:val="28"/>
          <w:lang w:val="kk-KZ"/>
        </w:rPr>
        <w:t>жылдың екінші айының</w:t>
      </w:r>
      <w:r w:rsidRPr="00685D8D">
        <w:rPr>
          <w:color w:val="000000"/>
          <w:sz w:val="28"/>
          <w:szCs w:val="28"/>
          <w:lang w:val="kk-KZ"/>
        </w:rPr>
        <w:t xml:space="preserve"> 25-күнінен кешіктірмей жыл сайын </w:t>
      </w:r>
      <w:r>
        <w:rPr>
          <w:color w:val="000000"/>
          <w:sz w:val="28"/>
          <w:lang w:val="kk-KZ"/>
        </w:rPr>
        <w:t>мемлекеттік кіріс органдарына қ</w:t>
      </w:r>
      <w:r w:rsidRPr="00685D8D">
        <w:rPr>
          <w:color w:val="000000"/>
          <w:sz w:val="28"/>
          <w:lang w:val="kk-KZ"/>
        </w:rPr>
        <w:t>арыз краудфандингтік платформаны басқару жөніндегі қызметті жүзеге асыруға лицензиясы бар «Астана» халықаралық</w:t>
      </w:r>
      <w:r>
        <w:rPr>
          <w:color w:val="000000"/>
          <w:sz w:val="28"/>
          <w:lang w:val="kk-KZ"/>
        </w:rPr>
        <w:t xml:space="preserve"> қаржы орталығының қатысушысы ұсынады.</w:t>
      </w:r>
    </w:p>
    <w:p w:rsidR="00407052" w:rsidRPr="008E74A8" w:rsidRDefault="00407052" w:rsidP="00A4640B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lastRenderedPageBreak/>
        <w:t>3</w:t>
      </w:r>
      <w:r w:rsidRPr="008E74A8">
        <w:rPr>
          <w:color w:val="000000"/>
          <w:sz w:val="28"/>
          <w:lang w:val="kk-KZ"/>
        </w:rPr>
        <w:t xml:space="preserve">. </w:t>
      </w:r>
      <w:bookmarkStart w:id="2" w:name="z31"/>
      <w:bookmarkEnd w:id="1"/>
      <w:r w:rsidRPr="00685D8D">
        <w:rPr>
          <w:color w:val="000000"/>
          <w:sz w:val="28"/>
          <w:szCs w:val="28"/>
          <w:lang w:val="kk-KZ"/>
        </w:rPr>
        <w:t>Мәліметте</w:t>
      </w:r>
      <w:r>
        <w:rPr>
          <w:color w:val="000000"/>
          <w:sz w:val="28"/>
          <w:szCs w:val="28"/>
          <w:lang w:val="kk-KZ"/>
        </w:rPr>
        <w:t>рді мемлекеттік кіріс органына «Астана»</w:t>
      </w:r>
      <w:r w:rsidRPr="00685D8D">
        <w:rPr>
          <w:color w:val="000000"/>
          <w:sz w:val="28"/>
          <w:szCs w:val="28"/>
          <w:lang w:val="kk-KZ"/>
        </w:rPr>
        <w:t xml:space="preserve"> халықаралық қаржы орталығының автоматтандырылған ақпараттық жүйесінен Қазақстан Республикасы Қаржы министрлігі Ме</w:t>
      </w:r>
      <w:r>
        <w:rPr>
          <w:color w:val="000000"/>
          <w:sz w:val="28"/>
          <w:szCs w:val="28"/>
          <w:lang w:val="kk-KZ"/>
        </w:rPr>
        <w:t>млекеттік кірістер комитетінің «</w:t>
      </w:r>
      <w:r w:rsidRPr="00685D8D">
        <w:rPr>
          <w:color w:val="000000"/>
          <w:sz w:val="28"/>
          <w:szCs w:val="28"/>
          <w:lang w:val="kk-KZ"/>
        </w:rPr>
        <w:t xml:space="preserve">Smart Data </w:t>
      </w:r>
      <w:r>
        <w:rPr>
          <w:color w:val="000000"/>
          <w:sz w:val="28"/>
          <w:szCs w:val="28"/>
          <w:lang w:val="kk-KZ"/>
        </w:rPr>
        <w:t>Finance»</w:t>
      </w:r>
      <w:r w:rsidRPr="00685D8D">
        <w:rPr>
          <w:color w:val="000000"/>
          <w:sz w:val="28"/>
          <w:szCs w:val="28"/>
          <w:lang w:val="kk-KZ"/>
        </w:rPr>
        <w:t xml:space="preserve"> ақпараттық жүйесіне қарыз краудфандингтік платформаны басқару жөніндегі қызметті</w:t>
      </w:r>
      <w:r>
        <w:rPr>
          <w:color w:val="000000"/>
          <w:sz w:val="28"/>
          <w:szCs w:val="28"/>
          <w:lang w:val="kk-KZ"/>
        </w:rPr>
        <w:t xml:space="preserve"> жүзеге асыруға лицензиясы бар «Астана»</w:t>
      </w:r>
      <w:r w:rsidRPr="00685D8D">
        <w:rPr>
          <w:color w:val="000000"/>
          <w:sz w:val="28"/>
          <w:szCs w:val="28"/>
          <w:lang w:val="kk-KZ"/>
        </w:rPr>
        <w:t xml:space="preserve"> халықаралық қаржы орталығының қатысушысы ұсынады.</w:t>
      </w:r>
    </w:p>
    <w:p w:rsidR="00407052" w:rsidRPr="00407052" w:rsidRDefault="00407052" w:rsidP="00A4640B">
      <w:pPr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lang w:val="kk-KZ"/>
        </w:rPr>
        <w:t>4</w:t>
      </w:r>
      <w:r w:rsidRPr="008E74A8">
        <w:rPr>
          <w:color w:val="000000"/>
          <w:sz w:val="28"/>
          <w:lang w:val="kk-KZ"/>
        </w:rPr>
        <w:t xml:space="preserve">. </w:t>
      </w:r>
      <w:r>
        <w:rPr>
          <w:color w:val="000000"/>
          <w:sz w:val="28"/>
          <w:lang w:val="kk-KZ"/>
        </w:rPr>
        <w:t xml:space="preserve">Қазақстан Республикасы Қаржы министрлігінің Мемлекеттік кірістер комитеті </w:t>
      </w:r>
      <w:r w:rsidRPr="008E74A8">
        <w:rPr>
          <w:color w:val="000000"/>
          <w:sz w:val="28"/>
          <w:lang w:val="kk-KZ"/>
        </w:rPr>
        <w:t xml:space="preserve">Қағидалар шеңберінде алынған ақпараттың </w:t>
      </w:r>
      <w:r w:rsidRPr="00407052">
        <w:rPr>
          <w:sz w:val="28"/>
          <w:szCs w:val="28"/>
          <w:lang w:val="kk-KZ"/>
        </w:rPr>
        <w:t>Қазақстан Республикасының салық және банк құпиясын құрайтын және өзге де заңмен қорғалатын ақпаратты жария етпеу, оның жария етілуіне жол бермеу туралы заңнама талаптарының сақталуын қамтамасыз етеді.</w:t>
      </w:r>
    </w:p>
    <w:p w:rsidR="00407052" w:rsidRPr="00407052" w:rsidRDefault="00407052" w:rsidP="00A4640B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lang w:val="kk-KZ"/>
        </w:rPr>
        <w:t xml:space="preserve"> </w:t>
      </w:r>
      <w:bookmarkEnd w:id="2"/>
    </w:p>
    <w:p w:rsidR="00407052" w:rsidRPr="00407052" w:rsidRDefault="00407052" w:rsidP="00407052">
      <w:pPr>
        <w:rPr>
          <w:sz w:val="28"/>
          <w:szCs w:val="28"/>
          <w:lang w:val="kk-KZ"/>
        </w:rPr>
      </w:pPr>
      <w:bookmarkStart w:id="3" w:name="_GoBack"/>
      <w:bookmarkEnd w:id="3"/>
    </w:p>
    <w:sectPr w:rsidR="00407052" w:rsidRPr="00407052" w:rsidSect="00A4640B">
      <w:headerReference w:type="default" r:id="rId6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A9E" w:rsidRDefault="00034A9E" w:rsidP="00A4640B">
      <w:r>
        <w:separator/>
      </w:r>
    </w:p>
  </w:endnote>
  <w:endnote w:type="continuationSeparator" w:id="0">
    <w:p w:rsidR="00034A9E" w:rsidRDefault="00034A9E" w:rsidP="00A4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A9E" w:rsidRDefault="00034A9E" w:rsidP="00A4640B">
      <w:r>
        <w:separator/>
      </w:r>
    </w:p>
  </w:footnote>
  <w:footnote w:type="continuationSeparator" w:id="0">
    <w:p w:rsidR="00034A9E" w:rsidRDefault="00034A9E" w:rsidP="00A46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01884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4640B" w:rsidRPr="00A4640B" w:rsidRDefault="00A4640B">
        <w:pPr>
          <w:pStyle w:val="a4"/>
          <w:jc w:val="center"/>
          <w:rPr>
            <w:sz w:val="28"/>
            <w:szCs w:val="28"/>
          </w:rPr>
        </w:pPr>
        <w:r w:rsidRPr="00A4640B">
          <w:rPr>
            <w:sz w:val="28"/>
            <w:szCs w:val="28"/>
          </w:rPr>
          <w:fldChar w:fldCharType="begin"/>
        </w:r>
        <w:r w:rsidRPr="00A4640B">
          <w:rPr>
            <w:sz w:val="28"/>
            <w:szCs w:val="28"/>
          </w:rPr>
          <w:instrText>PAGE   \* MERGEFORMAT</w:instrText>
        </w:r>
        <w:r w:rsidRPr="00A4640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4</w:t>
        </w:r>
        <w:r w:rsidRPr="00A4640B">
          <w:rPr>
            <w:sz w:val="28"/>
            <w:szCs w:val="28"/>
          </w:rPr>
          <w:fldChar w:fldCharType="end"/>
        </w:r>
      </w:p>
    </w:sdtContent>
  </w:sdt>
  <w:p w:rsidR="00A4640B" w:rsidRDefault="00A464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34A9E"/>
    <w:rsid w:val="000D68F9"/>
    <w:rsid w:val="002E524A"/>
    <w:rsid w:val="00407052"/>
    <w:rsid w:val="004457BC"/>
    <w:rsid w:val="005507DA"/>
    <w:rsid w:val="006650C4"/>
    <w:rsid w:val="00711E44"/>
    <w:rsid w:val="00A4640B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64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464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4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5</cp:revision>
  <dcterms:created xsi:type="dcterms:W3CDTF">2019-11-25T11:44:00Z</dcterms:created>
  <dcterms:modified xsi:type="dcterms:W3CDTF">2025-08-28T06:20:00Z</dcterms:modified>
</cp:coreProperties>
</file>